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00"/>
      </w:tblGrid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color w:val="000000"/>
                <w:sz w:val="21"/>
                <w:szCs w:val="21"/>
              </w:rPr>
              <w:t>Підтверджую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ідентичність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електронної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паперової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форм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інформації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що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подається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до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Комісії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, та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достовірність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інформації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наданої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для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розкриття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загальнодоступній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інформаційній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базі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даних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Комісії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>.</w:t>
            </w:r>
          </w:p>
        </w:tc>
      </w:tr>
    </w:tbl>
    <w:p w:rsidR="00940DB9" w:rsidRPr="00940DB9" w:rsidRDefault="00940DB9" w:rsidP="00940DB9">
      <w:pPr>
        <w:textAlignment w:val="baseline"/>
        <w:rPr>
          <w:rFonts w:ascii="MyriadPro" w:hAnsi="MyriadPro"/>
          <w:color w:val="000000"/>
          <w:sz w:val="21"/>
          <w:szCs w:val="21"/>
        </w:rPr>
      </w:pPr>
      <w:r w:rsidRPr="00940DB9"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1"/>
        <w:gridCol w:w="3226"/>
        <w:gridCol w:w="9063"/>
      </w:tblGrid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підпис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прізвище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ініціали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керівника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>)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17.01.2017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(дата)</w:t>
            </w:r>
          </w:p>
        </w:tc>
      </w:tr>
    </w:tbl>
    <w:p w:rsidR="00940DB9" w:rsidRPr="00940DB9" w:rsidRDefault="00940DB9" w:rsidP="00940DB9">
      <w:pPr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940DB9">
        <w:rPr>
          <w:rFonts w:ascii="MyriadPro" w:hAnsi="MyriadPro"/>
          <w:color w:val="000000"/>
          <w:sz w:val="21"/>
          <w:szCs w:val="21"/>
        </w:rPr>
        <w:t> </w:t>
      </w:r>
    </w:p>
    <w:p w:rsidR="00940DB9" w:rsidRPr="00940DB9" w:rsidRDefault="00940DB9" w:rsidP="00940DB9">
      <w:pPr>
        <w:textAlignment w:val="baseline"/>
        <w:outlineLvl w:val="3"/>
        <w:rPr>
          <w:rFonts w:ascii="Dejavu Sans Condense" w:hAnsi="Dejavu Sans Condense"/>
          <w:b/>
          <w:bCs/>
          <w:color w:val="000000"/>
          <w:sz w:val="39"/>
          <w:szCs w:val="39"/>
        </w:rPr>
      </w:pP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Особлива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інформація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(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інформація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про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іпотечні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цінні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папери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,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сертифікати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фонду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операцій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 з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нерухомістю</w:t>
      </w:r>
      <w:proofErr w:type="spellEnd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 xml:space="preserve">) </w:t>
      </w:r>
      <w:proofErr w:type="spellStart"/>
      <w:r w:rsidRPr="00940DB9">
        <w:rPr>
          <w:rFonts w:ascii="Dejavu Sans Condense" w:hAnsi="Dejavu Sans Condense"/>
          <w:b/>
          <w:bCs/>
          <w:color w:val="000000"/>
          <w:sz w:val="39"/>
          <w:szCs w:val="39"/>
        </w:rPr>
        <w:t>емітента</w:t>
      </w:r>
      <w:proofErr w:type="spellEnd"/>
    </w:p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1"/>
        <w:gridCol w:w="11779"/>
      </w:tblGrid>
      <w:tr w:rsidR="00940DB9" w:rsidRPr="00940DB9" w:rsidTr="00940DB9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rPr>
                <w:color w:val="FFFFFF"/>
                <w:sz w:val="23"/>
                <w:szCs w:val="23"/>
              </w:rPr>
            </w:pPr>
            <w:r w:rsidRPr="00940DB9">
              <w:rPr>
                <w:color w:val="FFFFFF"/>
                <w:sz w:val="23"/>
                <w:szCs w:val="23"/>
              </w:rPr>
              <w:t xml:space="preserve">I. 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Загальні</w:t>
            </w:r>
            <w:proofErr w:type="spellEnd"/>
            <w:r w:rsidRPr="00940DB9">
              <w:rPr>
                <w:color w:val="FFFFFF"/>
                <w:sz w:val="23"/>
                <w:szCs w:val="23"/>
              </w:rPr>
              <w:t xml:space="preserve"> 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відомості</w:t>
            </w:r>
            <w:proofErr w:type="spellEnd"/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Повне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емітента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940DB9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Організаційно-правова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форма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color w:val="000000"/>
                <w:sz w:val="21"/>
                <w:szCs w:val="21"/>
              </w:rPr>
              <w:t>Публічне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акціонерне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товариство</w:t>
            </w:r>
            <w:proofErr w:type="spellEnd"/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Місцезнаходження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03150, м. </w:t>
            </w:r>
            <w:proofErr w:type="spellStart"/>
            <w:proofErr w:type="gramStart"/>
            <w:r w:rsidRPr="00940DB9">
              <w:rPr>
                <w:color w:val="000000"/>
                <w:sz w:val="21"/>
                <w:szCs w:val="21"/>
              </w:rPr>
              <w:t>Київ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940DB9">
              <w:rPr>
                <w:color w:val="000000"/>
                <w:sz w:val="21"/>
                <w:szCs w:val="21"/>
              </w:rPr>
              <w:t xml:space="preserve"> Велика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Василькiвська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>, 102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4. Код за ЄДРПОУ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22868348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Міжміський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код та телефон, 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(044)2474477 (044)5290894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6.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Електронна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поштова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адреса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hyperlink r:id="rId6" w:history="1">
              <w:r w:rsidRPr="00940DB9">
                <w:rPr>
                  <w:color w:val="001970"/>
                  <w:sz w:val="21"/>
                  <w:szCs w:val="21"/>
                  <w:u w:val="single"/>
                  <w:bdr w:val="none" w:sz="0" w:space="0" w:color="auto" w:frame="1"/>
                </w:rPr>
                <w:t>euroins@euroins.com.ua</w:t>
              </w:r>
            </w:hyperlink>
          </w:p>
        </w:tc>
      </w:tr>
    </w:tbl>
    <w:p w:rsidR="00940DB9" w:rsidRPr="00940DB9" w:rsidRDefault="00940DB9" w:rsidP="00940DB9">
      <w:pPr>
        <w:textAlignment w:val="baseline"/>
        <w:rPr>
          <w:rFonts w:ascii="MyriadPro" w:hAnsi="MyriadPro"/>
          <w:color w:val="000000"/>
          <w:sz w:val="21"/>
          <w:szCs w:val="21"/>
        </w:rPr>
      </w:pPr>
      <w:r w:rsidRPr="00940DB9"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79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6"/>
        <w:gridCol w:w="9536"/>
        <w:gridCol w:w="1668"/>
      </w:tblGrid>
      <w:tr w:rsidR="00940DB9" w:rsidRPr="00940DB9" w:rsidTr="00940DB9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225" w:type="dxa"/>
              <w:left w:w="225" w:type="dxa"/>
              <w:bottom w:w="225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rPr>
                <w:color w:val="FFFFFF"/>
                <w:sz w:val="23"/>
                <w:szCs w:val="23"/>
              </w:rPr>
            </w:pPr>
            <w:r w:rsidRPr="00940DB9">
              <w:rPr>
                <w:color w:val="FFFFFF"/>
                <w:sz w:val="23"/>
                <w:szCs w:val="23"/>
              </w:rPr>
              <w:t xml:space="preserve">II. 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Дані</w:t>
            </w:r>
            <w:proofErr w:type="spellEnd"/>
            <w:r w:rsidRPr="00940DB9">
              <w:rPr>
                <w:color w:val="FFFFFF"/>
                <w:sz w:val="23"/>
                <w:szCs w:val="23"/>
              </w:rPr>
              <w:t xml:space="preserve"> про дату та 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місце</w:t>
            </w:r>
            <w:proofErr w:type="spellEnd"/>
            <w:r w:rsidRPr="00940DB9">
              <w:rPr>
                <w:color w:val="FFFFFF"/>
                <w:sz w:val="23"/>
                <w:szCs w:val="23"/>
              </w:rPr>
              <w:t xml:space="preserve"> 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оприлюднення</w:t>
            </w:r>
            <w:proofErr w:type="spellEnd"/>
            <w:r w:rsidRPr="00940DB9">
              <w:rPr>
                <w:color w:val="FFFFFF"/>
                <w:sz w:val="23"/>
                <w:szCs w:val="23"/>
              </w:rPr>
              <w:t xml:space="preserve"> 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Повідомлення</w:t>
            </w:r>
            <w:proofErr w:type="spellEnd"/>
            <w:r w:rsidRPr="00940DB9">
              <w:rPr>
                <w:color w:val="FFFFFF"/>
                <w:sz w:val="23"/>
                <w:szCs w:val="23"/>
              </w:rPr>
              <w:t xml:space="preserve"> (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Повідомлення</w:t>
            </w:r>
            <w:proofErr w:type="spellEnd"/>
            <w:r w:rsidRPr="00940DB9">
              <w:rPr>
                <w:color w:val="FFFFFF"/>
                <w:sz w:val="23"/>
                <w:szCs w:val="23"/>
              </w:rPr>
              <w:t xml:space="preserve"> про </w:t>
            </w:r>
            <w:proofErr w:type="spellStart"/>
            <w:r w:rsidRPr="00940DB9">
              <w:rPr>
                <w:color w:val="FFFFFF"/>
                <w:sz w:val="23"/>
                <w:szCs w:val="23"/>
              </w:rPr>
              <w:t>інформацію</w:t>
            </w:r>
            <w:proofErr w:type="spellEnd"/>
            <w:r w:rsidRPr="00940DB9">
              <w:rPr>
                <w:color w:val="FFFFFF"/>
                <w:sz w:val="23"/>
                <w:szCs w:val="23"/>
              </w:rPr>
              <w:t>)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розміщено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у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загальнодоступній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інформаційній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базі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даних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Комісії</w:t>
            </w:r>
            <w:proofErr w:type="spellEnd"/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(дата)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опубліковано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у*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(номер та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найменування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офіційного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друкованого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видання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(дата)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Повідомлення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розміщено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сторінці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в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мережі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Інтернет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color w:val="000000"/>
                <w:sz w:val="21"/>
                <w:szCs w:val="21"/>
              </w:rPr>
            </w:pP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 xml:space="preserve">(адреса </w:t>
            </w:r>
            <w:proofErr w:type="spellStart"/>
            <w:r w:rsidRPr="00940DB9">
              <w:rPr>
                <w:color w:val="000000"/>
                <w:sz w:val="21"/>
                <w:szCs w:val="21"/>
              </w:rPr>
              <w:t>сторінки</w:t>
            </w:r>
            <w:proofErr w:type="spellEnd"/>
            <w:r w:rsidRPr="00940DB9">
              <w:rPr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940DB9">
              <w:rPr>
                <w:color w:val="000000"/>
                <w:sz w:val="21"/>
                <w:szCs w:val="21"/>
              </w:rPr>
              <w:t>(дата)</w:t>
            </w:r>
          </w:p>
        </w:tc>
      </w:tr>
    </w:tbl>
    <w:p w:rsidR="00940DB9" w:rsidRPr="00940DB9" w:rsidRDefault="00940DB9" w:rsidP="00940DB9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940DB9">
        <w:rPr>
          <w:rFonts w:ascii="MyriadPro" w:hAnsi="MyriadPro"/>
          <w:b/>
          <w:bCs/>
          <w:color w:val="000000"/>
          <w:sz w:val="48"/>
          <w:szCs w:val="48"/>
        </w:rPr>
        <w:t>Відомості</w:t>
      </w:r>
      <w:proofErr w:type="spellEnd"/>
      <w:r w:rsidRPr="00940DB9">
        <w:rPr>
          <w:rFonts w:ascii="MyriadPro" w:hAnsi="MyriadPro"/>
          <w:b/>
          <w:bCs/>
          <w:color w:val="000000"/>
          <w:sz w:val="48"/>
          <w:szCs w:val="48"/>
        </w:rPr>
        <w:t xml:space="preserve"> про </w:t>
      </w:r>
      <w:proofErr w:type="spellStart"/>
      <w:r w:rsidRPr="00940DB9">
        <w:rPr>
          <w:rFonts w:ascii="MyriadPro" w:hAnsi="MyriadPro"/>
          <w:b/>
          <w:bCs/>
          <w:color w:val="000000"/>
          <w:sz w:val="48"/>
          <w:szCs w:val="48"/>
        </w:rPr>
        <w:t>зміну</w:t>
      </w:r>
      <w:proofErr w:type="spellEnd"/>
      <w:r w:rsidRPr="00940DB9">
        <w:rPr>
          <w:rFonts w:ascii="MyriadPro" w:hAnsi="MyriadPro"/>
          <w:b/>
          <w:bCs/>
          <w:color w:val="000000"/>
          <w:sz w:val="48"/>
          <w:szCs w:val="48"/>
        </w:rPr>
        <w:t xml:space="preserve"> складу </w:t>
      </w:r>
      <w:proofErr w:type="spellStart"/>
      <w:r w:rsidRPr="00940DB9">
        <w:rPr>
          <w:rFonts w:ascii="MyriadPro" w:hAnsi="MyriadPro"/>
          <w:b/>
          <w:bCs/>
          <w:color w:val="000000"/>
          <w:sz w:val="48"/>
          <w:szCs w:val="48"/>
        </w:rPr>
        <w:t>посадових</w:t>
      </w:r>
      <w:proofErr w:type="spellEnd"/>
      <w:r w:rsidRPr="00940DB9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940DB9">
        <w:rPr>
          <w:rFonts w:ascii="MyriadPro" w:hAnsi="MyriadPro"/>
          <w:b/>
          <w:bCs/>
          <w:color w:val="000000"/>
          <w:sz w:val="48"/>
          <w:szCs w:val="48"/>
        </w:rPr>
        <w:t>осіб</w:t>
      </w:r>
      <w:proofErr w:type="spellEnd"/>
      <w:r w:rsidRPr="00940DB9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940DB9">
        <w:rPr>
          <w:rFonts w:ascii="MyriadPro" w:hAnsi="MyriadPro"/>
          <w:b/>
          <w:bCs/>
          <w:color w:val="000000"/>
          <w:sz w:val="48"/>
          <w:szCs w:val="48"/>
        </w:rPr>
        <w:t>емітента</w:t>
      </w:r>
      <w:proofErr w:type="spellEnd"/>
    </w:p>
    <w:tbl>
      <w:tblPr>
        <w:tblW w:w="183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3518"/>
        <w:gridCol w:w="2020"/>
        <w:gridCol w:w="3999"/>
        <w:gridCol w:w="4218"/>
        <w:gridCol w:w="2961"/>
      </w:tblGrid>
      <w:tr w:rsidR="00940DB9" w:rsidRPr="00940DB9" w:rsidTr="00940DB9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Дата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вчинення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дії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Зміни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призначено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звільнено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обрано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припинено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повноваження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Прізвище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ім’я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, по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батькові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фізичної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повне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найменування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юридичної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Паспортні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дані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фізичної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ідентифікаційний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код за ЄДРПОУ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юридичної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Розмір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частки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капіталі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емітента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 xml:space="preserve"> (у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відсотках</w:t>
            </w:r>
            <w:proofErr w:type="spellEnd"/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)</w:t>
            </w:r>
          </w:p>
        </w:tc>
      </w:tr>
      <w:tr w:rsidR="00940DB9" w:rsidRPr="00940DB9" w:rsidTr="00940DB9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1970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40DB9" w:rsidRPr="00940DB9" w:rsidRDefault="00940DB9" w:rsidP="00940DB9">
            <w:pPr>
              <w:jc w:val="center"/>
              <w:textAlignment w:val="baseline"/>
              <w:rPr>
                <w:rFonts w:ascii="MyriadPro" w:hAnsi="MyriadPro"/>
                <w:color w:val="FFFFFF"/>
                <w:sz w:val="20"/>
                <w:szCs w:val="20"/>
              </w:rPr>
            </w:pPr>
            <w:r w:rsidRPr="00940DB9">
              <w:rPr>
                <w:rFonts w:ascii="MyriadPro" w:hAnsi="MyriadPro"/>
                <w:b/>
                <w:bCs/>
                <w:color w:val="FFFFFF"/>
                <w:sz w:val="20"/>
                <w:szCs w:val="20"/>
                <w:bdr w:val="none" w:sz="0" w:space="0" w:color="auto" w:frame="1"/>
              </w:rPr>
              <w:t>6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16.01.2017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припинено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Косенко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“СК “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Україна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” (Протокол № 112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16.01.2017р.)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припинити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виконуючого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обов’язки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Косенка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Євгенiя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Григоровича з 16.01.2017р. 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пiдставi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заяви Косенка Є.Г.</w:t>
            </w: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Косенко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Євгенiй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Григорович,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припинено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повноваження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 16.01.2017р.,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посадi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в.о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. Члена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 02.11.2015р. по 16.01.2017р.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16.01.2017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заступник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Янко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22868 22868348</w:t>
            </w: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br/>
              <w:t>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940DB9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940DB9" w:rsidRPr="00940DB9" w:rsidTr="00940DB9">
        <w:trPr>
          <w:tblCellSpacing w:w="15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40DB9" w:rsidRPr="00940DB9" w:rsidRDefault="00940DB9" w:rsidP="00940DB9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засiданнi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Наглядової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ради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ПрАТ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«СК «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Україна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» (Протокол № 112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16.01.2017р.),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було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прийнято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обрати пана Янко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на посаду Заступника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який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вiдповiдно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до ст.11.6 Статуту є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одночасно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членом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Товариства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 17.01.2017р. (перший день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роботи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) по 22.11.2019р.</w:t>
            </w: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Янко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Георгiев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Нiколов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призначений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на посаду Заступника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Голови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 17.01.2016р. по 22.11.2019р. 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згоду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розкриття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паспортних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даних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не давав,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часткою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в статутному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капiталi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володiє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(0%),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непогашеної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судимостi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корисливi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посадовi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злочини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не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має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останнiх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п’яти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рокiв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перебував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наступних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посадах:</w:t>
            </w: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Генеральний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директор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Iншуренс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[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Euroins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Insurance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], Скопье,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Республiка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Македонiя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;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Iншуренс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Груп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[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Euroins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Insurance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Group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],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входить до складу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групи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ЄВРОХОЛД [EUROHOLD]</w:t>
            </w:r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Менеджер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страхових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ринкiв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за межами ЄС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Iншуренс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Груп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[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Euroins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Insurance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Group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],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що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входить до складу </w:t>
            </w:r>
            <w:proofErr w:type="spellStart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>групи</w:t>
            </w:r>
            <w:proofErr w:type="spellEnd"/>
            <w:r w:rsidRPr="00940DB9">
              <w:rPr>
                <w:rFonts w:ascii="MyriadPro" w:hAnsi="MyriadPro"/>
                <w:color w:val="000000"/>
                <w:sz w:val="21"/>
                <w:szCs w:val="21"/>
              </w:rPr>
              <w:t xml:space="preserve"> ЄВРОХОЛД [EUROHOLD].</w:t>
            </w:r>
          </w:p>
        </w:tc>
      </w:tr>
    </w:tbl>
    <w:p w:rsidR="001B03BC" w:rsidRPr="00940DB9" w:rsidRDefault="001B03BC" w:rsidP="00940DB9">
      <w:bookmarkStart w:id="0" w:name="_GoBack"/>
      <w:bookmarkEnd w:id="0"/>
    </w:p>
    <w:sectPr w:rsidR="001B03BC" w:rsidRPr="00940DB9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Dejavu Sans Condens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40DB9"/>
    <w:rsid w:val="009D4CE7"/>
    <w:rsid w:val="00A01262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D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0DB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8072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uroins@euroins.com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9AA49-4AE1-4DC3-AAAC-B8359A5F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2021-06-30T20:42:00Z</dcterms:created>
  <dcterms:modified xsi:type="dcterms:W3CDTF">2021-06-30T20:42:00Z</dcterms:modified>
</cp:coreProperties>
</file>